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0D" w:rsidRPr="00CD3B24" w:rsidRDefault="0078600D" w:rsidP="00CD3B24">
      <w:pPr>
        <w:jc w:val="center"/>
        <w:rPr>
          <w:rFonts w:ascii="Times New Roman" w:hAnsi="Times New Roman" w:cs="Times New Roman"/>
          <w:b/>
        </w:rPr>
      </w:pPr>
      <w:r w:rsidRPr="00CD3B24">
        <w:rPr>
          <w:rFonts w:ascii="Times New Roman" w:hAnsi="Times New Roman" w:cs="Times New Roman"/>
          <w:b/>
        </w:rPr>
        <w:t>OY KULLANMA SIRASINDA UYULACAK KURALLAR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1. Delege seçimleri, serbest, eşit, gizli oy, açık sayım ve döküm esasına göre yapılır.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2.</w:t>
      </w:r>
      <w:r w:rsidRPr="00CD3B24">
        <w:rPr>
          <w:rFonts w:ascii="Times New Roman" w:hAnsi="Times New Roman" w:cs="Times New Roman"/>
          <w:b/>
        </w:rPr>
        <w:t xml:space="preserve"> </w:t>
      </w:r>
      <w:r w:rsidRPr="00CD3B24">
        <w:rPr>
          <w:rFonts w:ascii="Times New Roman" w:hAnsi="Times New Roman" w:cs="Times New Roman"/>
        </w:rPr>
        <w:t>Oy sandıklarının seçim kurulu tarafından üyelerin gözetiminde boş olduğu, bir tutanakla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saptanır. Üyeler, seçim kurulu tarafından hazırlatılan kapalı mahallerde Seçim Kurulu’ndan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alınacak zarfa gizli olarak oy pusulalarını koyup kapatarak oy san</w:t>
      </w:r>
      <w:bookmarkStart w:id="0" w:name="_GoBack"/>
      <w:bookmarkEnd w:id="0"/>
      <w:r w:rsidRPr="00CD3B24">
        <w:rPr>
          <w:rFonts w:ascii="Times New Roman" w:hAnsi="Times New Roman" w:cs="Times New Roman"/>
        </w:rPr>
        <w:t>dığına atmak suretiyle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oylarını kullanırlar.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3. Listede adı bulunanlar resmi kimlik belgesi göstermek ve listeyi imzalamak suretiyle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kullanır.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4. Seçmen listesinin birinci imza sütununu imzalayan üye, oy pusulasını zarfa koyar ve ağzını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kapatarak sandık kurulu huzurunda sandığa atar. Zarfı sandığa atan seçmen, seçmen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listesindeki ikinci imza sütununu imzalar.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5. Her üye kendi adına oy kullanır. Vekâletle oy kullanılamaz.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6. Üye oyunu serbest olarak kullanır. Oyunu kullanması esnasında üyeye, hiç kimse hiçbir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şekilde müdahale edemez. Görme engelli üyelerin oy kullanılmasına yardımcı olunması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amacıyla sandık kurulu üyeleri tarafından sağlanacak kolaylık bu hükmün dışındadır.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7. Oylama, kararlaştırılan süreler içinde yapılır. Ancak sürenin sona ermesine rağmen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kullanmak için süresinde oy kullanma mahallinde ve oy kullanma sırasında yer alanların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kullanmaları sağlanır.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8. Oy kullanma kabininde cep telefonu, fotoğraf veya film makinesi gibi görüntü kaydedici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veya haberleşme sağlayıcı cihazlarla oy verme yerine girilmesi yasaktır.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9. Seçmen listesi ve delege aday listesi, sandık mahallinde seçmenlerin (üyelerin) kolayca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görüp inceleyebilecekleri uygun bir yere asılır.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10. Sandık mahalli, sandık kurulunun görev yaptığı yer ile sandıkların bulunduğu oda, salon,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 xml:space="preserve">kat </w:t>
      </w:r>
      <w:proofErr w:type="spellStart"/>
      <w:r w:rsidRPr="00CD3B24">
        <w:rPr>
          <w:rFonts w:ascii="Times New Roman" w:hAnsi="Times New Roman" w:cs="Times New Roman"/>
        </w:rPr>
        <w:t>vb</w:t>
      </w:r>
      <w:proofErr w:type="spellEnd"/>
      <w:r w:rsidRPr="00CD3B24">
        <w:rPr>
          <w:rFonts w:ascii="Times New Roman" w:hAnsi="Times New Roman" w:cs="Times New Roman"/>
        </w:rPr>
        <w:t xml:space="preserve"> kapalı alandır.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11. Sandık çevresi, sandık kurulunun görev yaptığı yer merkez olmak üzere 3 metre yarıçaplı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çevredir. Sandık çevresinde, sandık kurulu başkan ve üyeleri ile delege adaylarından başka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kimse bulunamaz. Müşahitler sandığa, oy kullanma kabinini ve tasnif, döküm ve sayım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işlemlerini görebilecekleri bir yakınlıkta bulunabilirler.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12. Sandık başında seçmene (üyeye), vereceği oy hakkında hiçbir kimse müdahale, telkin veya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tavsiyede bulunamaz. Hiçbir seçmen oyunu kullandıktan sonra sandık başında kalamaz.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13. Oy verme günü sandık başına gelen seçmenler (üyeler), sandık kurulu önüne kurul başkanı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tarafından sıra ile birer birer alınırlar. Gebeler, hastalar ve engelliler sıra ile bekletilmeden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oylarını verirler.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14. Görme engelli seçmenler (üyeler) kendilerinin belirleyerek sandık kuruluna sözlü olarak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bildirecekleri bir başka kişinin refakatinde oy kullanabilirler. Sandık kurulu başkan veya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üyeleri, engelli seçmenlere yardım etmek amacıyla oy verme kabinine giremez,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kullanma sırasında yardım edemez.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15. Seçmen, kapalı oy verme yerinden dışarı çıkmadıkça, hiç kimse oraya giremez. Ancak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pusulasını hazırlamak için kapalı oy verme yerinde normal süreden fazla kalan seçmenler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kurul başkanı tarafından makul bir süre verilerek uyarılır.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 xml:space="preserve">16. </w:t>
      </w:r>
      <w:proofErr w:type="gramStart"/>
      <w:r w:rsidRPr="00CD3B24">
        <w:rPr>
          <w:rFonts w:ascii="Times New Roman" w:hAnsi="Times New Roman" w:cs="Times New Roman"/>
        </w:rPr>
        <w:t>Sandık kurulu</w:t>
      </w:r>
      <w:proofErr w:type="gramEnd"/>
      <w:r w:rsidRPr="00CD3B24">
        <w:rPr>
          <w:rFonts w:ascii="Times New Roman" w:hAnsi="Times New Roman" w:cs="Times New Roman"/>
        </w:rPr>
        <w:t xml:space="preserve"> başkan veya üyeleri ile seçmenler, oy verme sırasında seçmenlere yardım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etmek amacıyla kapalı oy verme yerine giremez.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17. Oy pusulalarına, mühür dışında başkaca bir işaret konulamaz, yazı yazılamaz; oyun kimin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tarafından kullanıldığını belli eden bir ibare ve işaret konulamaz, imza atılamaz. Bu gibi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pusulaları ve zarflar geçersizdir.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lastRenderedPageBreak/>
        <w:t>18. Oy zarfı içine aynı seçime ilişkin bir oy pusulası konulur. Aynı seçime ilişkin birden fazla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olursa geçersiz sayılır.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19. Delege seçimi oy pusulası üzerinde, o sandık bölgesinden seçilecek delege sayısı kadar kişi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işaretlenir. Oy pusulası haricindeki diğer kâğıtlara yazılan oylar ile mühürsüz veya seçilecek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delege sayısından fazla adayın isminin işaretlendiği oy pusulaları geçersizdir. Seçilecek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delege sayısından az işaretlemeler geçerlidir.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20. Aday olmadığı halde, adı oy pusulasına yazılan ve/veya işaretlenen kişilere verilen oylar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geçersizdir. Bu halde oy pusulasının tümü geçersiz sayılır.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21. Temsilcilik seçimi oy pusulası üzerinde yer alan listelerden birisi işaretlenmek suretiyle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kullanılır.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22. Oylama bitiminde, masa üzerinde, sandıktan başka ne varsa kaldırılır. Oy sandığı,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verilen yerde bulunanların gözleri önünde açılır. Döküm ve sayım açık olarak yapılır.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verme yerinde hazır bulunanlar sayım ve dökümü takip edebilirler. Oyların sayım ve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dökümü, aralıksız devam eder. Sandıktan çıkan zarfların toplamı tutanağa geçirilir.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Sandıktan çıkan zarf sayısı, oy kullanan seçmen sayısı ile karşılaştırılır. Zarf sayısı, oy veren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seçmen sayısından fazla olursa, mühür taşımayan ve seçmenin kimliğini belli edecek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şekilde işaretlenmiş bulunan zarflar ayrılır. Ayrılan bu zarfların, toplam zarf sayısından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düşülmesi fazlalığın giderilmesine yetmiyorsa kurul başkanı eşitliği sağlayacak sayıda zarfı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gelişi güzel çeker ve bu zarfları açmadan imha ederek eşitliği sağlar.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23. Tasnif sonuçları temsilcilik seçimleri için Usul ve Esaslar eki (Ek-7), delege seçimleri için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Usul ve Esaslar eki (Ek-5) örnekteki tutanağa geçilerek imzalanır. Adayların aldığı oy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sayıları boş bir oy pusulasında adayların isimlerinin yanına aldıkları oy sayısı yazılmak ve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pusulanın altı, sandık kurulunca imzalanmak suretiyle de tutanağa alınır.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24. Oy kullanan üyelerin tekrar sayım isteği üzerine tekrar sayımı istenen sandık için sayım bir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kez daha tekrarlanır. Tekrarlama işlemi sırasında oy pusulaları istekte bulunanların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gözleriyle görecekleri ve işitecekleri şekilde sayılır ve sonuç tutanağı bağlanır.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25. Seçimlerde birden fazla adayın eşit oy alması durumunda kura yoluna başvurulur. Kura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sandık kurulu tarafından mahallinde hemen yapılır ve sonuç tutanağa işlenir. Bu suretle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sandık bölgesinde delege seçilenler belirlenmiş olur.</w:t>
      </w:r>
    </w:p>
    <w:p w:rsidR="0078600D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26. Birden fazla sandığın kullanıldığı seçimlerde seçim sonuç tutanakları, şube yönetim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kurulunca Usul ve Esaslar eki (Ek-8) örnekteki tutanağa göre birleştirilir.</w:t>
      </w:r>
    </w:p>
    <w:p w:rsidR="00822751" w:rsidRPr="00CD3B24" w:rsidRDefault="0078600D" w:rsidP="00CD3B24">
      <w:pPr>
        <w:jc w:val="both"/>
        <w:rPr>
          <w:rFonts w:ascii="Times New Roman" w:hAnsi="Times New Roman" w:cs="Times New Roman"/>
        </w:rPr>
      </w:pPr>
      <w:r w:rsidRPr="00CD3B24">
        <w:rPr>
          <w:rFonts w:ascii="Times New Roman" w:hAnsi="Times New Roman" w:cs="Times New Roman"/>
        </w:rPr>
        <w:t>27. Delege seçimlerinde, sandık kurullarının kararlarına uymayanlar, oy verme düzenini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bozanlar, mükerrer oy kullananlar hakkında eylemin niteliğine göre sendika içi disiplin</w:t>
      </w:r>
      <w:r w:rsidR="00CD3B24" w:rsidRPr="00CD3B24">
        <w:rPr>
          <w:rFonts w:ascii="Times New Roman" w:hAnsi="Times New Roman" w:cs="Times New Roman"/>
        </w:rPr>
        <w:t xml:space="preserve"> </w:t>
      </w:r>
      <w:r w:rsidRPr="00CD3B24">
        <w:rPr>
          <w:rFonts w:ascii="Times New Roman" w:hAnsi="Times New Roman" w:cs="Times New Roman"/>
        </w:rPr>
        <w:t>hükümlerine ve yasal yollara başvurulur.</w:t>
      </w:r>
    </w:p>
    <w:sectPr w:rsidR="00822751" w:rsidRPr="00CD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B5"/>
    <w:rsid w:val="0049052C"/>
    <w:rsid w:val="0078600D"/>
    <w:rsid w:val="00822751"/>
    <w:rsid w:val="00BE5CDB"/>
    <w:rsid w:val="00CD3B24"/>
    <w:rsid w:val="00E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DD04-A933-4764-9FC9-8AC9015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9052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05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SEVİM GEZİCİ</dc:creator>
  <cp:keywords/>
  <dc:description/>
  <cp:lastModifiedBy>HP</cp:lastModifiedBy>
  <cp:revision>2</cp:revision>
  <dcterms:created xsi:type="dcterms:W3CDTF">2024-02-27T14:53:00Z</dcterms:created>
  <dcterms:modified xsi:type="dcterms:W3CDTF">2024-02-27T14:53:00Z</dcterms:modified>
</cp:coreProperties>
</file>